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MeridianduscheGesicht zu Slider In unserem Kursprogramm finden Sie ein vielfältiges Angebot" recolor="t" type="frame"/>
    </v:background>
  </w:background>
  <w:body>
    <w:p w14:paraId="331F50E6" w14:textId="017448F2" w:rsidR="004B42F3" w:rsidRPr="004B42F3" w:rsidRDefault="004B42F3" w:rsidP="004B42F3">
      <w:pPr>
        <w:pageBreakBefore/>
        <w:shd w:val="clear" w:color="FFFFFF" w:fill="808080"/>
        <w:tabs>
          <w:tab w:val="num" w:pos="0"/>
        </w:tabs>
        <w:spacing w:after="180" w:line="240" w:lineRule="auto"/>
        <w:outlineLvl w:val="0"/>
        <w:rPr>
          <w:rFonts w:ascii="Arial" w:eastAsia="Times New Roman" w:hAnsi="Arial" w:cs="Times New Roman"/>
          <w:b/>
          <w:color w:val="FFFFFF"/>
          <w:sz w:val="31"/>
          <w:szCs w:val="20"/>
          <w:lang w:eastAsia="de-DE"/>
        </w:rPr>
      </w:pPr>
      <w:bookmarkStart w:id="0" w:name="_Toc221091336"/>
      <w:r w:rsidRPr="004B42F3">
        <w:rPr>
          <w:rFonts w:ascii="Arial" w:eastAsia="Times New Roman" w:hAnsi="Arial" w:cs="Times New Roman"/>
          <w:b/>
          <w:color w:val="FFFFFF"/>
          <w:sz w:val="31"/>
          <w:szCs w:val="20"/>
          <w:lang w:eastAsia="de-DE"/>
        </w:rPr>
        <w:t xml:space="preserve">Touch </w:t>
      </w:r>
      <w:proofErr w:type="spellStart"/>
      <w:r w:rsidRPr="004B42F3">
        <w:rPr>
          <w:rFonts w:ascii="Arial" w:eastAsia="Times New Roman" w:hAnsi="Arial" w:cs="Times New Roman"/>
          <w:b/>
          <w:color w:val="FFFFFF"/>
          <w:sz w:val="31"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b/>
          <w:color w:val="FFFFFF"/>
          <w:sz w:val="31"/>
          <w:szCs w:val="20"/>
          <w:lang w:eastAsia="de-DE"/>
        </w:rPr>
        <w:t xml:space="preserve"> Health</w:t>
      </w:r>
      <w:bookmarkStart w:id="1" w:name="_Toc248286181"/>
      <w:bookmarkStart w:id="2" w:name="_Toc373857557"/>
      <w:bookmarkEnd w:id="0"/>
      <w:r>
        <w:rPr>
          <w:rFonts w:ascii="Arial" w:eastAsia="Times New Roman" w:hAnsi="Arial" w:cs="Times New Roman"/>
          <w:b/>
          <w:color w:val="FFFFFF"/>
          <w:sz w:val="31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b/>
          <w:color w:val="FFFFFF"/>
          <w:sz w:val="24"/>
          <w:szCs w:val="24"/>
          <w:lang w:eastAsia="de-DE"/>
        </w:rPr>
        <w:t>(Gesund durch Berühren)</w:t>
      </w:r>
    </w:p>
    <w:p w14:paraId="211BDAAE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Touch </w:t>
      </w:r>
      <w:proofErr w:type="spellStart"/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 Health bietet viele Möglichkeiten die Gesundheit und das Wohlbefinden, sowie die Beweglichkeit zu steigern und die Kraft der Selbstheilung zu verbessern.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Es kombiniert alte östliche und westliche Entwicklungen von medizinischem Wissen und Lebenshilfe und ist eine ganzheitliche Methode </w:t>
      </w:r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>zur Aktivierung der natürlichen Lebensenergien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>und des körperlichen und seelischen Gleichgewichts.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Störungen und 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Blockaden können Schmerzen und Fehlfunktionen hervorrufen und behindern vor allem die grundlegende Fähigkeit des Organismus,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sich selbst in einem ausgewogenen Zustand zu halten (körperlich sowie seelisch).</w:t>
      </w:r>
      <w:r>
        <w:rPr>
          <w:rFonts w:ascii="Arial" w:eastAsia="Times New Roman" w:hAnsi="Arial" w:cs="Times New Roman"/>
          <w:b/>
          <w:sz w:val="19"/>
          <w:szCs w:val="20"/>
          <w:lang w:eastAsia="de-DE"/>
        </w:rPr>
        <w:t xml:space="preserve"> </w:t>
      </w:r>
      <w:proofErr w:type="gramStart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Über</w:t>
      </w:r>
      <w:proofErr w:type="gramEnd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Muskeltests können verschiedene Blockaden und Störungen gefunden und durch einfache, jedoch wirkungsvolle Techniken wieder ins Gleichgewicht gebracht werden. </w:t>
      </w:r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Ein direkter </w:t>
      </w:r>
      <w:proofErr w:type="spellStart"/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>vorher</w:t>
      </w:r>
      <w:proofErr w:type="spellEnd"/>
      <w:r w:rsidRPr="004B42F3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-nachher Vergleich zeigt die Wirkung!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 xml:space="preserve">Das Wissen aus den Touch </w:t>
      </w:r>
      <w:proofErr w:type="spellStart"/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 xml:space="preserve"> Health Kursen kann häufig und schnell im Alltag eingesetzt werden. Außerdem können verschiedene Übungen auch ohne Muskeltest angewandt werden.</w:t>
      </w:r>
    </w:p>
    <w:p w14:paraId="6F0A1EA0" w14:textId="44A0FA8F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sz w:val="6"/>
          <w:szCs w:val="6"/>
          <w:lang w:eastAsia="de-DE"/>
        </w:rPr>
      </w:pPr>
    </w:p>
    <w:p w14:paraId="7245D071" w14:textId="77777777" w:rsidR="004B42F3" w:rsidRPr="004B42F3" w:rsidRDefault="004B42F3" w:rsidP="004B42F3">
      <w:pPr>
        <w:spacing w:after="0" w:line="240" w:lineRule="auto"/>
        <w:ind w:left="357" w:hanging="357"/>
        <w:rPr>
          <w:rFonts w:ascii="Arial" w:eastAsia="Times New Roman" w:hAnsi="Arial" w:cs="Times New Roman"/>
          <w:sz w:val="6"/>
          <w:szCs w:val="6"/>
          <w:lang w:eastAsia="de-DE"/>
        </w:rPr>
      </w:pPr>
    </w:p>
    <w:p w14:paraId="7B5A63AD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b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Es werden sanfte, gezielte und wirkungsvolle Techniken gelernt, mit denen wir uns und anderen helfen können,</w:t>
      </w:r>
    </w:p>
    <w:p w14:paraId="55AEE1F3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Energien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zu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stärken</w:t>
      </w:r>
    </w:p>
    <w:p w14:paraId="311F1C17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körperliche </w:t>
      </w:r>
      <w:proofErr w:type="spellStart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Unausgewogenheiten</w:t>
      </w:r>
      <w:proofErr w:type="spellEnd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und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Krankheiten vorzubeugen</w:t>
      </w:r>
    </w:p>
    <w:p w14:paraId="11857F04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Stimmungsschwankungen und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emotionale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Belastungen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auszugleichen</w:t>
      </w:r>
    </w:p>
    <w:p w14:paraId="49667C11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die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Beweglichkeit zu verbessern</w:t>
      </w:r>
    </w:p>
    <w:p w14:paraId="7BB27A2E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für die Gesundheit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günstige und ungünstige Nahrungsmittel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herauszufinden</w:t>
      </w:r>
    </w:p>
    <w:p w14:paraId="09062708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erste Hilfe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bei Kopfschmerzen, Zerrungen, Rückenschmerzen und vielen anderen Beschwerden leisten zu können.</w:t>
      </w:r>
    </w:p>
    <w:p w14:paraId="4C141C2C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den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Heilungsprozess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günstig zu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beeinflussen</w:t>
      </w:r>
    </w:p>
    <w:p w14:paraId="3A899BA7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eigene Ziele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besser zu unterstützen, klarer wahrzunehmen</w:t>
      </w:r>
    </w:p>
    <w:p w14:paraId="4C251D13" w14:textId="77777777" w:rsidR="004B42F3" w:rsidRPr="004B42F3" w:rsidRDefault="004B42F3" w:rsidP="004B42F3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Times New Roman" w:hAnsi="Arial" w:cs="Times New Roman"/>
          <w:b/>
          <w:sz w:val="10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die Körperhaltung zu verbessern</w:t>
      </w:r>
    </w:p>
    <w:p w14:paraId="46D93FB6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b/>
          <w:sz w:val="4"/>
          <w:szCs w:val="4"/>
          <w:lang w:eastAsia="de-DE"/>
        </w:rPr>
      </w:pPr>
    </w:p>
    <w:p w14:paraId="176E12D8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b/>
          <w:sz w:val="6"/>
          <w:szCs w:val="20"/>
          <w:lang w:eastAsia="de-DE"/>
        </w:rPr>
      </w:pPr>
    </w:p>
    <w:p w14:paraId="1B5BB723" w14:textId="10593C43" w:rsid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Touch </w:t>
      </w:r>
      <w:proofErr w:type="spellStart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Health bietet dem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Laien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eine Methode zur Gesundheitsvorsorge und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dem Therapeuten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vermittelt es </w:t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>wichtiges grundlegendes Wissen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 der Angewandten Kinesiologie. Zusätzlich kann es auch von Fortgeschrittenen für effektive ganzheitliche Balancen eingesetzt werden. </w:t>
      </w:r>
      <w:r w:rsidRPr="004B42F3">
        <w:rPr>
          <w:rFonts w:ascii="Arial" w:eastAsia="Times New Roman" w:hAnsi="Arial" w:cs="Times New Roman"/>
          <w:b/>
          <w:szCs w:val="20"/>
          <w:lang w:eastAsia="de-DE"/>
        </w:rPr>
        <w:t xml:space="preserve">Touch </w:t>
      </w:r>
      <w:proofErr w:type="spellStart"/>
      <w:r w:rsidRPr="004B42F3">
        <w:rPr>
          <w:rFonts w:ascii="Arial" w:eastAsia="Times New Roman" w:hAnsi="Arial" w:cs="Times New Roman"/>
          <w:b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b/>
          <w:szCs w:val="20"/>
          <w:lang w:eastAsia="de-DE"/>
        </w:rPr>
        <w:t xml:space="preserve"> Health ist deshalb nicht nur ein guter Einstieg</w:t>
      </w:r>
      <w:r w:rsidRPr="004B42F3">
        <w:rPr>
          <w:rFonts w:ascii="Arial" w:eastAsia="Times New Roman" w:hAnsi="Arial" w:cs="Times New Roman"/>
          <w:b/>
          <w:sz w:val="24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color w:val="FF0000"/>
          <w:sz w:val="19"/>
          <w:szCs w:val="20"/>
          <w:lang w:eastAsia="de-DE"/>
        </w:rPr>
        <w:t>(wenn nicht sogar der beste Einstieg)</w:t>
      </w:r>
      <w:r w:rsidRPr="004B42F3">
        <w:rPr>
          <w:rFonts w:ascii="Arial" w:eastAsia="Times New Roman" w:hAnsi="Arial" w:cs="Times New Roman"/>
          <w:b/>
          <w:color w:val="FF0000"/>
          <w:sz w:val="19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b/>
          <w:szCs w:val="20"/>
          <w:lang w:eastAsia="de-DE"/>
        </w:rPr>
        <w:t>in die Kinesiologie, sondern bietet auch fortgeschrittenen Anwendern vielfältige Möglichkeiten zur Kombination mit anderem Wissen</w:t>
      </w:r>
      <w:r w:rsidRPr="004B42F3">
        <w:rPr>
          <w:rFonts w:ascii="Arial" w:eastAsia="Times New Roman" w:hAnsi="Arial" w:cs="Times New Roman"/>
          <w:b/>
          <w:sz w:val="24"/>
          <w:szCs w:val="20"/>
          <w:lang w:eastAsia="de-DE"/>
        </w:rPr>
        <w:t xml:space="preserve">. 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 xml:space="preserve">Jeder Kurs ist in sich abgeschlossen, so dass man auch schon mit einem Kurs sehr viel machen </w:t>
      </w:r>
      <w:r>
        <w:rPr>
          <w:rFonts w:ascii="Arial" w:eastAsia="Times New Roman" w:hAnsi="Arial" w:cs="Times New Roman"/>
          <w:sz w:val="19"/>
          <w:szCs w:val="20"/>
          <w:lang w:eastAsia="de-DE"/>
        </w:rPr>
        <w:t>kann.</w:t>
      </w:r>
    </w:p>
    <w:p w14:paraId="424C9E14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sz w:val="6"/>
          <w:szCs w:val="6"/>
          <w:lang w:eastAsia="de-DE"/>
        </w:rPr>
      </w:pPr>
    </w:p>
    <w:p w14:paraId="58F290CF" w14:textId="0A49B322" w:rsidR="004B42F3" w:rsidRPr="001E7F87" w:rsidRDefault="004B42F3" w:rsidP="001E7F87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sz w:val="10"/>
          <w:szCs w:val="20"/>
          <w:lang w:eastAsia="de-DE"/>
        </w:rPr>
      </w:pPr>
      <w:r w:rsidRPr="001E7F87">
        <w:rPr>
          <w:rFonts w:ascii="Arial" w:eastAsia="Times New Roman" w:hAnsi="Arial" w:cs="Times New Roman"/>
          <w:b/>
          <w:bCs/>
          <w:sz w:val="32"/>
          <w:szCs w:val="32"/>
          <w:lang w:eastAsia="de-DE"/>
        </w:rPr>
        <w:t xml:space="preserve">Touch </w:t>
      </w:r>
      <w:proofErr w:type="spellStart"/>
      <w:r w:rsidRPr="001E7F87">
        <w:rPr>
          <w:rFonts w:ascii="Arial" w:eastAsia="Times New Roman" w:hAnsi="Arial" w:cs="Times New Roman"/>
          <w:b/>
          <w:bCs/>
          <w:sz w:val="32"/>
          <w:szCs w:val="32"/>
          <w:lang w:eastAsia="de-DE"/>
        </w:rPr>
        <w:t>for</w:t>
      </w:r>
      <w:proofErr w:type="spellEnd"/>
      <w:r w:rsidRPr="001E7F87">
        <w:rPr>
          <w:rFonts w:ascii="Arial" w:eastAsia="Times New Roman" w:hAnsi="Arial" w:cs="Times New Roman"/>
          <w:b/>
          <w:bCs/>
          <w:sz w:val="32"/>
          <w:szCs w:val="32"/>
          <w:lang w:eastAsia="de-DE"/>
        </w:rPr>
        <w:t xml:space="preserve"> Health 1 Kurs</w:t>
      </w:r>
      <w:r w:rsidRPr="001E7F87">
        <w:rPr>
          <w:rFonts w:ascii="Arial" w:eastAsia="Times New Roman" w:hAnsi="Arial" w:cs="Times New Roman"/>
          <w:b/>
          <w:bCs/>
          <w:sz w:val="19"/>
          <w:szCs w:val="20"/>
          <w:lang w:eastAsia="de-DE"/>
        </w:rPr>
        <w:t xml:space="preserve"> (Gesund durch Berühren 1)</w:t>
      </w:r>
    </w:p>
    <w:p w14:paraId="67D405F9" w14:textId="459231D8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sz w:val="19"/>
          <w:szCs w:val="19"/>
          <w:lang w:eastAsia="de-DE"/>
        </w:rPr>
      </w:pPr>
      <w:r w:rsidRPr="004B42F3">
        <w:rPr>
          <w:rFonts w:ascii="Arial" w:eastAsia="Times New Roman" w:hAnsi="Arial" w:cs="Times New Roman"/>
          <w:b/>
          <w:sz w:val="16"/>
          <w:szCs w:val="20"/>
          <w:lang w:eastAsia="de-DE"/>
        </w:rPr>
        <w:t>2 Tageskurs</w:t>
      </w:r>
    </w:p>
    <w:p w14:paraId="4BF61BBD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sz w:val="19"/>
          <w:szCs w:val="19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 xml:space="preserve">Dieser Kurs ist der „Basiskurs der Kinesiologie“ und er vermittelt grundlegendes Wissen und Techniken. Deshalb bietet gerade dieser Kurs einen </w:t>
      </w:r>
      <w:r w:rsidRPr="004B42F3">
        <w:rPr>
          <w:rFonts w:ascii="Arial" w:eastAsia="Times New Roman" w:hAnsi="Arial" w:cs="Times New Roman"/>
          <w:b/>
          <w:bCs/>
          <w:sz w:val="19"/>
          <w:szCs w:val="19"/>
          <w:lang w:eastAsia="de-DE"/>
        </w:rPr>
        <w:t>optimalen Einstieg</w:t>
      </w:r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 xml:space="preserve"> in die Kinesiologie und man lernt effektive Möglichkeiten </w:t>
      </w:r>
      <w:r w:rsidRPr="004B42F3">
        <w:rPr>
          <w:rFonts w:ascii="Arial" w:eastAsia="Times New Roman" w:hAnsi="Arial" w:cs="Times New Roman"/>
          <w:b/>
          <w:bCs/>
          <w:sz w:val="19"/>
          <w:szCs w:val="19"/>
          <w:lang w:eastAsia="de-DE"/>
        </w:rPr>
        <w:t>die Gesundheit zu fördern und Stress abzubauen</w:t>
      </w:r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 xml:space="preserve">. Jedoch bietet gerade diese Methode auch Fortgeschrittenen viele Möglichkeiten für eine ganzheitliche Balance. Ein direkter </w:t>
      </w:r>
      <w:proofErr w:type="spellStart"/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>vorher</w:t>
      </w:r>
      <w:proofErr w:type="spellEnd"/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 xml:space="preserve">-nachher Vergleich zeigt sofort die Veränderungen. Die Techniken aus Touch </w:t>
      </w:r>
      <w:proofErr w:type="spellStart"/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sz w:val="19"/>
          <w:szCs w:val="19"/>
          <w:lang w:eastAsia="de-DE"/>
        </w:rPr>
        <w:t xml:space="preserve"> Health 1 können vielseitig – auch für psychische Themen- genutzt werden.</w:t>
      </w:r>
    </w:p>
    <w:p w14:paraId="3B930C49" w14:textId="77777777" w:rsidR="004B42F3" w:rsidRPr="004B42F3" w:rsidRDefault="004B42F3" w:rsidP="004B42F3">
      <w:pPr>
        <w:spacing w:after="0" w:line="240" w:lineRule="auto"/>
        <w:rPr>
          <w:rFonts w:ascii="Arial" w:eastAsia="Times New Roman" w:hAnsi="Arial" w:cs="Times New Roman"/>
          <w:sz w:val="6"/>
          <w:szCs w:val="20"/>
          <w:lang w:eastAsia="de-DE"/>
        </w:rPr>
      </w:pPr>
    </w:p>
    <w:p w14:paraId="134B1235" w14:textId="77777777" w:rsidR="004B42F3" w:rsidRPr="004B42F3" w:rsidRDefault="004B42F3" w:rsidP="004B42F3">
      <w:pPr>
        <w:spacing w:after="0" w:line="240" w:lineRule="auto"/>
        <w:jc w:val="both"/>
        <w:rPr>
          <w:rFonts w:ascii="Arial" w:eastAsia="Times New Roman" w:hAnsi="Arial" w:cs="Times New Roman"/>
          <w:lang w:eastAsia="de-DE"/>
        </w:rPr>
      </w:pPr>
      <w:r w:rsidRPr="004B42F3">
        <w:rPr>
          <w:rFonts w:ascii="Arial" w:eastAsia="Times New Roman" w:hAnsi="Arial" w:cs="Times New Roman"/>
          <w:b/>
          <w:lang w:eastAsia="de-DE"/>
        </w:rPr>
        <w:t>Inhalte aus dem Kurs:</w:t>
      </w:r>
    </w:p>
    <w:p w14:paraId="42062BE2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 xml:space="preserve">Einführung in das Muskeltesten </w:t>
      </w:r>
    </w:p>
    <w:p w14:paraId="01CE5286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Was sind Meridiane (Energiebahnen)?</w:t>
      </w:r>
    </w:p>
    <w:p w14:paraId="634094DA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14 Muskeln, 14 Meridiane und wie sie getestet werden</w:t>
      </w:r>
    </w:p>
    <w:p w14:paraId="3F9B558D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Ausgleich von Störungen über Durchblutungs- und Entgiftungspunkte</w:t>
      </w:r>
    </w:p>
    <w:p w14:paraId="452DD159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Zielbalance</w:t>
      </w:r>
    </w:p>
    <w:p w14:paraId="09C515FB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Ausgleich über Nahrungsmittel – Tests von Nahrungsmittel</w:t>
      </w:r>
    </w:p>
    <w:p w14:paraId="68E8FF12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"Stress-Release" - eine wirksame Möglichkeit zum Abbau von Stress</w:t>
      </w:r>
    </w:p>
    <w:p w14:paraId="4D8E3AEB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Test und Korrektur der Augen- und Ohrenenergie</w:t>
      </w:r>
    </w:p>
    <w:p w14:paraId="647719FE" w14:textId="77777777" w:rsidR="004B42F3" w:rsidRPr="004B42F3" w:rsidRDefault="004B42F3" w:rsidP="004B42F3">
      <w:pPr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Arial" w:eastAsia="Times New Roman" w:hAnsi="Arial" w:cs="Times New Roman"/>
          <w:sz w:val="18"/>
          <w:szCs w:val="18"/>
          <w:lang w:eastAsia="de-DE"/>
        </w:rPr>
      </w:pPr>
      <w:r w:rsidRPr="004B42F3">
        <w:rPr>
          <w:rFonts w:ascii="Arial" w:eastAsia="Times New Roman" w:hAnsi="Arial" w:cs="Times New Roman"/>
          <w:sz w:val="18"/>
          <w:szCs w:val="18"/>
          <w:lang w:eastAsia="de-DE"/>
        </w:rPr>
        <w:t>einfache Technik gegen Schmerzen</w:t>
      </w:r>
    </w:p>
    <w:p w14:paraId="482D1032" w14:textId="77777777" w:rsidR="004B42F3" w:rsidRPr="004B42F3" w:rsidRDefault="004B42F3" w:rsidP="004B42F3">
      <w:pPr>
        <w:spacing w:after="0" w:line="240" w:lineRule="auto"/>
        <w:ind w:left="284"/>
        <w:rPr>
          <w:rFonts w:ascii="Arial" w:eastAsia="Times New Roman" w:hAnsi="Arial" w:cs="Times New Roman"/>
          <w:sz w:val="4"/>
          <w:szCs w:val="4"/>
          <w:lang w:eastAsia="de-DE"/>
        </w:rPr>
      </w:pPr>
    </w:p>
    <w:p w14:paraId="03D32FBA" w14:textId="77777777" w:rsidR="004B42F3" w:rsidRPr="004B42F3" w:rsidRDefault="004B42F3" w:rsidP="004B42F3">
      <w:pPr>
        <w:pBdr>
          <w:top w:val="single" w:sz="8" w:space="0" w:color="000000"/>
        </w:pBdr>
        <w:spacing w:after="0" w:line="240" w:lineRule="auto"/>
        <w:rPr>
          <w:rFonts w:ascii="Arial" w:eastAsia="Times New Roman" w:hAnsi="Arial" w:cs="Times New Roman"/>
          <w:b/>
          <w:sz w:val="4"/>
          <w:szCs w:val="4"/>
          <w:lang w:val="en-US" w:eastAsia="de-DE"/>
        </w:rPr>
      </w:pPr>
    </w:p>
    <w:p w14:paraId="57DA92B7" w14:textId="77777777" w:rsidR="004B42F3" w:rsidRPr="004B42F3" w:rsidRDefault="004B42F3" w:rsidP="004B42F3">
      <w:pPr>
        <w:pBdr>
          <w:top w:val="single" w:sz="8" w:space="0" w:color="000000"/>
        </w:pBdr>
        <w:spacing w:after="0" w:line="240" w:lineRule="auto"/>
        <w:rPr>
          <w:rFonts w:ascii="Arial" w:eastAsia="Times New Roman" w:hAnsi="Arial" w:cs="Times New Roman"/>
          <w:sz w:val="4"/>
          <w:szCs w:val="4"/>
          <w:lang w:eastAsia="de-DE"/>
        </w:rPr>
      </w:pPr>
      <w:r w:rsidRPr="004B42F3">
        <w:rPr>
          <w:rFonts w:ascii="Arial" w:eastAsia="Times New Roman" w:hAnsi="Arial" w:cs="Times New Roman"/>
          <w:b/>
          <w:sz w:val="19"/>
          <w:szCs w:val="20"/>
          <w:lang w:val="en-US" w:eastAsia="de-DE"/>
        </w:rPr>
        <w:t>Touch for Health 1</w:t>
      </w:r>
    </w:p>
    <w:p w14:paraId="773B4D65" w14:textId="77777777" w:rsidR="004B42F3" w:rsidRPr="004B42F3" w:rsidRDefault="004B42F3" w:rsidP="004B42F3">
      <w:pPr>
        <w:pBdr>
          <w:top w:val="single" w:sz="8" w:space="0" w:color="000000"/>
        </w:pBdr>
        <w:spacing w:after="0" w:line="240" w:lineRule="auto"/>
        <w:rPr>
          <w:rFonts w:ascii="Arial" w:eastAsia="Times New Roman" w:hAnsi="Arial" w:cs="Times New Roman"/>
          <w:sz w:val="4"/>
          <w:szCs w:val="4"/>
          <w:lang w:eastAsia="de-DE"/>
        </w:rPr>
      </w:pPr>
    </w:p>
    <w:p w14:paraId="39151081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3969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Termine:</w:t>
      </w:r>
      <w:r w:rsidRPr="004B42F3">
        <w:rPr>
          <w:rFonts w:ascii="Arial" w:eastAsia="Times New Roman" w:hAnsi="Arial" w:cs="Arial"/>
          <w:b/>
          <w:bCs/>
          <w:color w:val="FF0000"/>
          <w:sz w:val="19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24.01. – 25.01.2026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(G.N.) Samstag und Sonntag</w:t>
      </w:r>
    </w:p>
    <w:p w14:paraId="78270598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3969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28.02. – 01.03.2026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(G.N.)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Samstag und Sonntag</w:t>
      </w:r>
    </w:p>
    <w:p w14:paraId="0C0E852B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3969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08.05. – 09.05.2026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(E.A.)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color w:val="E36C0A"/>
          <w:sz w:val="19"/>
          <w:szCs w:val="20"/>
          <w:lang w:eastAsia="de-DE"/>
        </w:rPr>
        <w:t>Freitag*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 xml:space="preserve"> und Samstag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</w:p>
    <w:p w14:paraId="24177A4B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3969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10.10. – 11.10.2026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(G.N.)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Samstag und Sonntag</w:t>
      </w:r>
    </w:p>
    <w:p w14:paraId="33BB6783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3969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23.01. – 24.01.20</w:t>
      </w:r>
      <w:r w:rsidRPr="004B42F3">
        <w:rPr>
          <w:rFonts w:ascii="Arial" w:eastAsia="Times New Roman" w:hAnsi="Arial" w:cs="Arial"/>
          <w:b/>
          <w:bCs/>
          <w:color w:val="FF0000"/>
          <w:sz w:val="19"/>
          <w:szCs w:val="20"/>
          <w:u w:val="single"/>
          <w:lang w:eastAsia="de-DE"/>
        </w:rPr>
        <w:t>27</w:t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(G.N.) Samstag und Sonntag</w:t>
      </w:r>
    </w:p>
    <w:p w14:paraId="377EE561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4423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Arial"/>
          <w:b/>
          <w:bCs/>
          <w:sz w:val="19"/>
          <w:szCs w:val="20"/>
          <w:lang w:eastAsia="de-DE"/>
        </w:rPr>
      </w:pP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Arial"/>
          <w:b/>
          <w:bCs/>
          <w:sz w:val="19"/>
          <w:szCs w:val="20"/>
          <w:lang w:eastAsia="de-DE"/>
        </w:rPr>
        <w:tab/>
        <w:t>Weiterer Termin auf Anfrage</w:t>
      </w:r>
    </w:p>
    <w:p w14:paraId="1A329D72" w14:textId="77777777" w:rsidR="004B42F3" w:rsidRPr="004B42F3" w:rsidRDefault="004B42F3" w:rsidP="004B42F3">
      <w:pPr>
        <w:tabs>
          <w:tab w:val="left" w:pos="1418"/>
          <w:tab w:val="left" w:pos="2268"/>
          <w:tab w:val="left" w:pos="3402"/>
          <w:tab w:val="left" w:pos="4423"/>
          <w:tab w:val="right" w:pos="4820"/>
          <w:tab w:val="left" w:pos="5387"/>
        </w:tabs>
        <w:spacing w:after="0" w:line="240" w:lineRule="auto"/>
        <w:ind w:firstLine="1418"/>
        <w:jc w:val="both"/>
        <w:rPr>
          <w:rFonts w:ascii="Arial" w:eastAsia="Times New Roman" w:hAnsi="Arial" w:cs="Times New Roman"/>
          <w:sz w:val="4"/>
          <w:szCs w:val="4"/>
          <w:lang w:eastAsia="de-DE"/>
        </w:rPr>
      </w:pPr>
    </w:p>
    <w:p w14:paraId="22CEE4C6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261"/>
          <w:tab w:val="left" w:pos="4423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Kurszeiten: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color w:val="E36C0A"/>
          <w:sz w:val="19"/>
          <w:szCs w:val="20"/>
          <w:lang w:eastAsia="de-DE"/>
        </w:rPr>
        <w:t>* Freitag: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 xml:space="preserve"> 13:00 - ca. 18:30 Uhr (nur am 08.05.26)</w:t>
      </w:r>
    </w:p>
    <w:p w14:paraId="762B48E8" w14:textId="77777777" w:rsidR="004B42F3" w:rsidRPr="004B42F3" w:rsidRDefault="004B42F3" w:rsidP="004B42F3">
      <w:pPr>
        <w:tabs>
          <w:tab w:val="left" w:pos="1418"/>
          <w:tab w:val="left" w:pos="1588"/>
          <w:tab w:val="left" w:pos="2268"/>
          <w:tab w:val="left" w:pos="3402"/>
          <w:tab w:val="left" w:pos="4423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Times New Roman"/>
          <w:sz w:val="10"/>
          <w:szCs w:val="1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Samstag: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9:00 - ca. 18:30 Uhr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</w:p>
    <w:p w14:paraId="7598E955" w14:textId="77777777" w:rsidR="004B42F3" w:rsidRPr="004B42F3" w:rsidRDefault="004B42F3" w:rsidP="004B42F3">
      <w:pPr>
        <w:tabs>
          <w:tab w:val="left" w:pos="1418"/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ind w:left="708"/>
        <w:rPr>
          <w:rFonts w:ascii="Arial" w:eastAsia="Times New Roman" w:hAnsi="Arial" w:cs="Times New Roman"/>
          <w:sz w:val="6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 xml:space="preserve">  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Sonntag: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9:00 - ca. 14:00 Uhr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</w:p>
    <w:p w14:paraId="063C683B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6"/>
          <w:szCs w:val="20"/>
          <w:lang w:eastAsia="de-DE"/>
        </w:rPr>
      </w:pPr>
    </w:p>
    <w:p w14:paraId="567746C5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b/>
          <w:sz w:val="10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Ort: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  <w:r w:rsidRPr="004B42F3">
        <w:rPr>
          <w:rFonts w:ascii="Arial" w:eastAsia="Times New Roman" w:hAnsi="Arial" w:cs="Times New Roman"/>
          <w:b/>
          <w:sz w:val="19"/>
          <w:szCs w:val="20"/>
          <w:lang w:eastAsia="de-DE"/>
        </w:rPr>
        <w:t xml:space="preserve">Reutlingen 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(Römerschanze),</w:t>
      </w:r>
      <w:r w:rsidRPr="004B42F3">
        <w:rPr>
          <w:rFonts w:ascii="Arial" w:eastAsia="Times New Roman" w:hAnsi="Arial" w:cs="Times New Roman"/>
          <w:color w:val="FF0000"/>
          <w:sz w:val="19"/>
          <w:szCs w:val="20"/>
          <w:lang w:eastAsia="de-DE"/>
        </w:rPr>
        <w:t xml:space="preserve"> 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Sonnenstr. 71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</w:p>
    <w:p w14:paraId="38E2DB45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12"/>
          <w:szCs w:val="12"/>
          <w:lang w:eastAsia="de-DE"/>
        </w:rPr>
      </w:pPr>
      <w:r w:rsidRPr="004B42F3">
        <w:rPr>
          <w:rFonts w:ascii="Arial" w:eastAsia="Times New Roman" w:hAnsi="Arial" w:cs="Times New Roman"/>
          <w:b/>
          <w:sz w:val="10"/>
          <w:szCs w:val="20"/>
          <w:lang w:eastAsia="de-DE"/>
        </w:rPr>
        <w:tab/>
      </w:r>
    </w:p>
    <w:p w14:paraId="7202A886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left" w:pos="4536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Times New Roman"/>
          <w:sz w:val="19"/>
          <w:szCs w:val="20"/>
          <w:lang w:val="en-GB"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Leitung: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Gabi Neuenfeld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 xml:space="preserve">(G.N.)         </w:t>
      </w:r>
      <w:r w:rsidRPr="004B42F3">
        <w:rPr>
          <w:rFonts w:ascii="Arial" w:eastAsia="Times New Roman" w:hAnsi="Arial" w:cs="Times New Roman"/>
          <w:sz w:val="19"/>
          <w:szCs w:val="20"/>
          <w:lang w:val="en-GB" w:eastAsia="de-DE"/>
        </w:rPr>
        <w:t>Touch for Health Instructor</w:t>
      </w:r>
    </w:p>
    <w:p w14:paraId="6B08214D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left" w:pos="4536"/>
          <w:tab w:val="right" w:pos="4820"/>
          <w:tab w:val="left" w:pos="5387"/>
        </w:tabs>
        <w:spacing w:after="0" w:line="240" w:lineRule="auto"/>
        <w:rPr>
          <w:rFonts w:ascii="Arial" w:eastAsia="Times New Roman" w:hAnsi="Arial" w:cs="Times New Roman"/>
          <w:sz w:val="19"/>
          <w:szCs w:val="20"/>
          <w:lang w:val="en-GB"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val="en-GB" w:eastAsia="de-DE"/>
        </w:rPr>
        <w:tab/>
        <w:t xml:space="preserve">Emma </w:t>
      </w:r>
      <w:proofErr w:type="spellStart"/>
      <w:r w:rsidRPr="004B42F3">
        <w:rPr>
          <w:rFonts w:ascii="Arial" w:eastAsia="Times New Roman" w:hAnsi="Arial" w:cs="Times New Roman"/>
          <w:sz w:val="19"/>
          <w:szCs w:val="20"/>
          <w:lang w:val="en-GB" w:eastAsia="de-DE"/>
        </w:rPr>
        <w:t>Acquarone</w:t>
      </w:r>
      <w:proofErr w:type="spellEnd"/>
      <w:r w:rsidRPr="004B42F3">
        <w:rPr>
          <w:rFonts w:ascii="Arial" w:eastAsia="Times New Roman" w:hAnsi="Arial" w:cs="Times New Roman"/>
          <w:sz w:val="19"/>
          <w:szCs w:val="20"/>
          <w:lang w:val="en-GB" w:eastAsia="de-DE"/>
        </w:rPr>
        <w:tab/>
        <w:t>(E.A.)</w:t>
      </w:r>
      <w:r w:rsidRPr="004B42F3">
        <w:rPr>
          <w:rFonts w:ascii="Arial" w:eastAsia="Times New Roman" w:hAnsi="Arial" w:cs="Times New Roman"/>
          <w:sz w:val="19"/>
          <w:szCs w:val="20"/>
          <w:lang w:val="en-GB" w:eastAsia="de-DE"/>
        </w:rPr>
        <w:tab/>
        <w:t>Touch for Health Instructor</w:t>
      </w:r>
    </w:p>
    <w:p w14:paraId="31F2744B" w14:textId="77777777" w:rsidR="004B42F3" w:rsidRPr="004B42F3" w:rsidRDefault="004B42F3" w:rsidP="004B42F3">
      <w:pPr>
        <w:tabs>
          <w:tab w:val="left" w:pos="1588"/>
          <w:tab w:val="left" w:pos="3402"/>
          <w:tab w:val="left" w:pos="4395"/>
          <w:tab w:val="left" w:pos="4536"/>
          <w:tab w:val="left" w:pos="5387"/>
        </w:tabs>
        <w:spacing w:after="0" w:line="240" w:lineRule="auto"/>
        <w:rPr>
          <w:rFonts w:ascii="Arial" w:eastAsia="Times New Roman" w:hAnsi="Arial" w:cs="Times New Roman"/>
          <w:sz w:val="10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</w:r>
    </w:p>
    <w:p w14:paraId="3D643BAF" w14:textId="77777777" w:rsidR="004B42F3" w:rsidRPr="004B42F3" w:rsidRDefault="004B42F3" w:rsidP="004B42F3">
      <w:pPr>
        <w:tabs>
          <w:tab w:val="left" w:pos="1588"/>
          <w:tab w:val="left" w:pos="3402"/>
          <w:tab w:val="left" w:pos="4395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6"/>
          <w:szCs w:val="6"/>
          <w:lang w:eastAsia="de-DE"/>
        </w:rPr>
      </w:pPr>
      <w:r w:rsidRPr="004B42F3">
        <w:rPr>
          <w:rFonts w:ascii="Arial" w:eastAsia="Times New Roman" w:hAnsi="Arial" w:cs="Times New Roman"/>
          <w:sz w:val="6"/>
          <w:szCs w:val="6"/>
          <w:lang w:eastAsia="de-DE"/>
        </w:rPr>
        <w:tab/>
      </w:r>
    </w:p>
    <w:p w14:paraId="49528BA1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Voraussetzung: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keine – außer Interesse</w:t>
      </w:r>
    </w:p>
    <w:p w14:paraId="7EC37E45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19"/>
          <w:szCs w:val="20"/>
          <w:lang w:eastAsia="de-DE"/>
        </w:rPr>
      </w:pP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>Kursgebühr:</w:t>
      </w:r>
      <w:r w:rsidRPr="004B42F3">
        <w:rPr>
          <w:rFonts w:ascii="Arial" w:eastAsia="Times New Roman" w:hAnsi="Arial" w:cs="Times New Roman"/>
          <w:sz w:val="19"/>
          <w:szCs w:val="20"/>
          <w:lang w:eastAsia="de-DE"/>
        </w:rPr>
        <w:tab/>
        <w:t>€ 215.- (Anzahlung € 100.-) incl. Urkunde und 1 Übungsabend</w:t>
      </w:r>
    </w:p>
    <w:p w14:paraId="2CD014A7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2"/>
          <w:szCs w:val="2"/>
          <w:lang w:eastAsia="de-DE"/>
        </w:rPr>
      </w:pPr>
    </w:p>
    <w:p w14:paraId="45B5209C" w14:textId="77777777" w:rsidR="004B42F3" w:rsidRPr="004B42F3" w:rsidRDefault="004B42F3" w:rsidP="004B42F3">
      <w:pPr>
        <w:tabs>
          <w:tab w:val="left" w:pos="1588"/>
          <w:tab w:val="left" w:pos="3402"/>
          <w:tab w:val="left" w:pos="4423"/>
          <w:tab w:val="right" w:pos="4820"/>
          <w:tab w:val="left" w:pos="5387"/>
        </w:tabs>
        <w:spacing w:after="0" w:line="240" w:lineRule="auto"/>
        <w:jc w:val="both"/>
        <w:rPr>
          <w:rFonts w:ascii="Arial" w:eastAsia="Times New Roman" w:hAnsi="Arial" w:cs="Times New Roman"/>
          <w:sz w:val="31"/>
          <w:szCs w:val="20"/>
          <w:lang w:eastAsia="de-DE"/>
        </w:rPr>
      </w:pPr>
      <w:r w:rsidRPr="004B42F3">
        <w:rPr>
          <w:rFonts w:ascii="Arial" w:eastAsia="Times New Roman" w:hAnsi="Arial" w:cs="Times New Roman"/>
          <w:b/>
          <w:sz w:val="16"/>
          <w:szCs w:val="20"/>
          <w:lang w:eastAsia="de-DE"/>
        </w:rPr>
        <w:t xml:space="preserve">Falls Sie innerhalb eines Jahres die Kurse Touch </w:t>
      </w:r>
      <w:proofErr w:type="spellStart"/>
      <w:r w:rsidRPr="004B42F3">
        <w:rPr>
          <w:rFonts w:ascii="Arial" w:eastAsia="Times New Roman" w:hAnsi="Arial" w:cs="Times New Roman"/>
          <w:b/>
          <w:sz w:val="16"/>
          <w:szCs w:val="20"/>
          <w:lang w:eastAsia="de-DE"/>
        </w:rPr>
        <w:t>for</w:t>
      </w:r>
      <w:proofErr w:type="spellEnd"/>
      <w:r w:rsidRPr="004B42F3">
        <w:rPr>
          <w:rFonts w:ascii="Arial" w:eastAsia="Times New Roman" w:hAnsi="Arial" w:cs="Times New Roman"/>
          <w:b/>
          <w:sz w:val="16"/>
          <w:szCs w:val="20"/>
          <w:lang w:eastAsia="de-DE"/>
        </w:rPr>
        <w:t xml:space="preserve"> Health 1-3 bei uns belegen, erhalten sie auf den TFH 3 Kurs einen Rabatt von 15%. Weitere Ermäßigungen siehe S. 55.</w:t>
      </w:r>
    </w:p>
    <w:bookmarkEnd w:id="1"/>
    <w:bookmarkEnd w:id="2"/>
    <w:p w14:paraId="317DA09D" w14:textId="77777777" w:rsidR="006002BB" w:rsidRDefault="006002BB"/>
    <w:sectPr w:rsidR="006002BB" w:rsidSect="004B42F3">
      <w:pgSz w:w="11906" w:h="16838" w:code="9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9"/>
      </w:rPr>
    </w:lvl>
  </w:abstractNum>
  <w:abstractNum w:abstractNumId="1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F3"/>
    <w:rsid w:val="001E7F87"/>
    <w:rsid w:val="00302041"/>
    <w:rsid w:val="004B42F3"/>
    <w:rsid w:val="006002BB"/>
    <w:rsid w:val="0080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E41C"/>
  <w15:chartTrackingRefBased/>
  <w15:docId w15:val="{3D821BDE-32D6-440B-B32B-80771183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</dc:creator>
  <cp:keywords/>
  <dc:description/>
  <cp:lastModifiedBy>Gabi</cp:lastModifiedBy>
  <cp:revision>1</cp:revision>
  <dcterms:created xsi:type="dcterms:W3CDTF">2026-02-04T11:15:00Z</dcterms:created>
  <dcterms:modified xsi:type="dcterms:W3CDTF">2026-02-04T11:31:00Z</dcterms:modified>
</cp:coreProperties>
</file>